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FE" w:rsidRPr="00145CFE" w:rsidRDefault="00145CFE" w:rsidP="00145CFE">
      <w:pPr>
        <w:spacing w:before="100" w:beforeAutospacing="1" w:after="120" w:afterAutospacing="1" w:line="240" w:lineRule="auto"/>
        <w:jc w:val="both"/>
        <w:rPr>
          <w:rFonts w:ascii="Trebuchet MS" w:hAnsi="Trebuchet MS" w:cs="Times New Roman"/>
          <w:sz w:val="24"/>
          <w:szCs w:val="24"/>
          <w:lang w:val="ro-RO"/>
        </w:rPr>
      </w:pPr>
      <w:r w:rsidRPr="00145CFE">
        <w:rPr>
          <w:rFonts w:ascii="Trebuchet MS" w:eastAsia="Times New Roman" w:hAnsi="Trebuchet MS" w:cs="Times New Roman"/>
          <w:sz w:val="24"/>
          <w:szCs w:val="24"/>
          <w:lang w:eastAsia="en-GB"/>
        </w:rPr>
        <w:t>LEGE</w:t>
      </w:r>
      <w:r>
        <w:rPr>
          <w:rFonts w:ascii="Trebuchet MS" w:eastAsia="Times New Roman" w:hAnsi="Trebuchet MS" w:cs="Times New Roman"/>
          <w:sz w:val="24"/>
          <w:szCs w:val="24"/>
          <w:lang w:eastAsia="en-GB"/>
        </w:rPr>
        <w:t>A</w:t>
      </w:r>
      <w:r w:rsidRPr="00145CFE">
        <w:rPr>
          <w:rFonts w:ascii="Trebuchet MS" w:eastAsia="Times New Roman" w:hAnsi="Trebuchet MS" w:cs="Times New Roman"/>
          <w:sz w:val="24"/>
          <w:szCs w:val="24"/>
          <w:lang w:eastAsia="en-GB"/>
        </w:rPr>
        <w:t xml:space="preserve"> nr. 265 din 22 </w:t>
      </w:r>
      <w:proofErr w:type="spellStart"/>
      <w:r w:rsidRPr="00145CFE">
        <w:rPr>
          <w:rFonts w:ascii="Trebuchet MS" w:eastAsia="Times New Roman" w:hAnsi="Trebuchet MS" w:cs="Times New Roman"/>
          <w:sz w:val="24"/>
          <w:szCs w:val="24"/>
          <w:lang w:eastAsia="en-GB"/>
        </w:rPr>
        <w:t>iulie</w:t>
      </w:r>
      <w:proofErr w:type="spellEnd"/>
      <w:r w:rsidRPr="00145CFE">
        <w:rPr>
          <w:rFonts w:ascii="Trebuchet MS" w:eastAsia="Times New Roman" w:hAnsi="Trebuchet MS" w:cs="Times New Roman"/>
          <w:sz w:val="24"/>
          <w:szCs w:val="24"/>
          <w:lang w:eastAsia="en-GB"/>
        </w:rPr>
        <w:t xml:space="preserve"> 2022 </w:t>
      </w:r>
      <w:proofErr w:type="spellStart"/>
      <w:r w:rsidRPr="00145CFE">
        <w:rPr>
          <w:rFonts w:ascii="Trebuchet MS" w:eastAsia="Times New Roman" w:hAnsi="Trebuchet MS" w:cs="Times New Roman"/>
          <w:sz w:val="24"/>
          <w:szCs w:val="24"/>
          <w:lang w:eastAsia="en-GB"/>
        </w:rPr>
        <w:t>privind</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registrul</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comerţului</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şi</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pentru</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modificarea</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şi</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completarea</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altor</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acte</w:t>
      </w:r>
      <w:proofErr w:type="spellEnd"/>
      <w:r w:rsidRPr="00145CFE">
        <w:rPr>
          <w:rFonts w:ascii="Trebuchet MS" w:eastAsia="Times New Roman" w:hAnsi="Trebuchet MS" w:cs="Times New Roman"/>
          <w:sz w:val="24"/>
          <w:szCs w:val="24"/>
          <w:lang w:eastAsia="en-GB"/>
        </w:rPr>
        <w:t xml:space="preserve"> normative cu </w:t>
      </w:r>
      <w:proofErr w:type="spellStart"/>
      <w:r w:rsidRPr="00145CFE">
        <w:rPr>
          <w:rFonts w:ascii="Trebuchet MS" w:eastAsia="Times New Roman" w:hAnsi="Trebuchet MS" w:cs="Times New Roman"/>
          <w:sz w:val="24"/>
          <w:szCs w:val="24"/>
          <w:lang w:eastAsia="en-GB"/>
        </w:rPr>
        <w:t>incidenţă</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asupra</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înregistrării</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în</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registrul</w:t>
      </w:r>
      <w:proofErr w:type="spellEnd"/>
      <w:r w:rsidRPr="00145CFE">
        <w:rPr>
          <w:rFonts w:ascii="Trebuchet MS" w:eastAsia="Times New Roman" w:hAnsi="Trebuchet MS" w:cs="Times New Roman"/>
          <w:sz w:val="24"/>
          <w:szCs w:val="24"/>
          <w:lang w:eastAsia="en-GB"/>
        </w:rPr>
        <w:t xml:space="preserve"> </w:t>
      </w:r>
      <w:proofErr w:type="spellStart"/>
      <w:r w:rsidRPr="00145CFE">
        <w:rPr>
          <w:rFonts w:ascii="Trebuchet MS" w:eastAsia="Times New Roman" w:hAnsi="Trebuchet MS" w:cs="Times New Roman"/>
          <w:sz w:val="24"/>
          <w:szCs w:val="24"/>
          <w:lang w:eastAsia="en-GB"/>
        </w:rPr>
        <w:t>comerţului</w:t>
      </w:r>
      <w:proofErr w:type="spellEnd"/>
      <w:r w:rsidR="00226605">
        <w:rPr>
          <w:rFonts w:ascii="Trebuchet MS" w:eastAsia="Times New Roman" w:hAnsi="Trebuchet MS" w:cs="Times New Roman"/>
          <w:sz w:val="24"/>
          <w:szCs w:val="24"/>
          <w:lang w:eastAsia="en-GB"/>
        </w:rPr>
        <w:t>:</w:t>
      </w:r>
      <w:bookmarkStart w:id="0" w:name="_GoBack"/>
      <w:bookmarkEnd w:id="0"/>
    </w:p>
    <w:p w:rsidR="00145CFE" w:rsidRDefault="00145CFE" w:rsidP="005B5138">
      <w:pPr>
        <w:spacing w:before="100" w:beforeAutospacing="1" w:after="100" w:afterAutospacing="1" w:line="240" w:lineRule="auto"/>
        <w:rPr>
          <w:rFonts w:ascii="Times New Roman" w:eastAsia="Times New Roman" w:hAnsi="Times New Roman" w:cs="Times New Roman"/>
          <w:b/>
          <w:bCs/>
          <w:color w:val="8B0000"/>
          <w:sz w:val="24"/>
          <w:szCs w:val="24"/>
          <w:lang w:eastAsia="en-GB"/>
        </w:rPr>
      </w:pPr>
    </w:p>
    <w:p w:rsidR="005B5138" w:rsidRPr="005B5138" w:rsidRDefault="005B5138" w:rsidP="005B5138">
      <w:pPr>
        <w:spacing w:before="100" w:beforeAutospacing="1" w:after="100" w:afterAutospacing="1" w:line="240" w:lineRule="auto"/>
        <w:rPr>
          <w:rFonts w:ascii="Times New Roman" w:eastAsia="Times New Roman" w:hAnsi="Times New Roman" w:cs="Times New Roman"/>
          <w:b/>
          <w:bCs/>
          <w:color w:val="8B0000"/>
          <w:sz w:val="24"/>
          <w:szCs w:val="24"/>
          <w:lang w:eastAsia="en-GB"/>
        </w:rPr>
      </w:pPr>
      <w:proofErr w:type="spellStart"/>
      <w:r w:rsidRPr="005B5138">
        <w:rPr>
          <w:rFonts w:ascii="Times New Roman" w:eastAsia="Times New Roman" w:hAnsi="Times New Roman" w:cs="Times New Roman"/>
          <w:b/>
          <w:bCs/>
          <w:color w:val="8B0000"/>
          <w:sz w:val="24"/>
          <w:szCs w:val="24"/>
          <w:lang w:eastAsia="en-GB"/>
        </w:rPr>
        <w:t>Înregistrarea</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declaraţiei</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pe</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propria</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răspundere</w:t>
      </w:r>
      <w:proofErr w:type="spellEnd"/>
      <w:r w:rsidRPr="005B5138">
        <w:rPr>
          <w:rFonts w:ascii="Times New Roman" w:eastAsia="Times New Roman" w:hAnsi="Times New Roman" w:cs="Times New Roman"/>
          <w:b/>
          <w:bCs/>
          <w:color w:val="8B0000"/>
          <w:sz w:val="24"/>
          <w:szCs w:val="24"/>
          <w:lang w:eastAsia="en-GB"/>
        </w:rPr>
        <w:t xml:space="preserve"> cu </w:t>
      </w:r>
      <w:proofErr w:type="spellStart"/>
      <w:r w:rsidRPr="005B5138">
        <w:rPr>
          <w:rFonts w:ascii="Times New Roman" w:eastAsia="Times New Roman" w:hAnsi="Times New Roman" w:cs="Times New Roman"/>
          <w:b/>
          <w:bCs/>
          <w:color w:val="8B0000"/>
          <w:sz w:val="24"/>
          <w:szCs w:val="24"/>
          <w:lang w:eastAsia="en-GB"/>
        </w:rPr>
        <w:t>privire</w:t>
      </w:r>
      <w:proofErr w:type="spellEnd"/>
      <w:r w:rsidRPr="005B5138">
        <w:rPr>
          <w:rFonts w:ascii="Times New Roman" w:eastAsia="Times New Roman" w:hAnsi="Times New Roman" w:cs="Times New Roman"/>
          <w:b/>
          <w:bCs/>
          <w:color w:val="8B0000"/>
          <w:sz w:val="24"/>
          <w:szCs w:val="24"/>
          <w:lang w:eastAsia="en-GB"/>
        </w:rPr>
        <w:t xml:space="preserve"> la </w:t>
      </w:r>
      <w:proofErr w:type="spellStart"/>
      <w:r w:rsidRPr="005B5138">
        <w:rPr>
          <w:rFonts w:ascii="Times New Roman" w:eastAsia="Times New Roman" w:hAnsi="Times New Roman" w:cs="Times New Roman"/>
          <w:b/>
          <w:bCs/>
          <w:color w:val="8B0000"/>
          <w:sz w:val="24"/>
          <w:szCs w:val="24"/>
          <w:lang w:eastAsia="en-GB"/>
        </w:rPr>
        <w:t>îndeplinirea</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condiţiilor</w:t>
      </w:r>
      <w:proofErr w:type="spellEnd"/>
      <w:r w:rsidRPr="005B5138">
        <w:rPr>
          <w:rFonts w:ascii="Times New Roman" w:eastAsia="Times New Roman" w:hAnsi="Times New Roman" w:cs="Times New Roman"/>
          <w:b/>
          <w:bCs/>
          <w:color w:val="8B0000"/>
          <w:sz w:val="24"/>
          <w:szCs w:val="24"/>
          <w:lang w:eastAsia="en-GB"/>
        </w:rPr>
        <w:t xml:space="preserve"> de </w:t>
      </w:r>
      <w:proofErr w:type="spellStart"/>
      <w:r w:rsidRPr="005B5138">
        <w:rPr>
          <w:rFonts w:ascii="Times New Roman" w:eastAsia="Times New Roman" w:hAnsi="Times New Roman" w:cs="Times New Roman"/>
          <w:b/>
          <w:bCs/>
          <w:color w:val="8B0000"/>
          <w:sz w:val="24"/>
          <w:szCs w:val="24"/>
          <w:lang w:eastAsia="en-GB"/>
        </w:rPr>
        <w:t>funcţionare</w:t>
      </w:r>
      <w:proofErr w:type="spell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desfăşurare</w:t>
      </w:r>
      <w:proofErr w:type="spellEnd"/>
      <w:r w:rsidRPr="005B5138">
        <w:rPr>
          <w:rFonts w:ascii="Times New Roman" w:eastAsia="Times New Roman" w:hAnsi="Times New Roman" w:cs="Times New Roman"/>
          <w:b/>
          <w:bCs/>
          <w:color w:val="8B0000"/>
          <w:sz w:val="24"/>
          <w:szCs w:val="24"/>
          <w:lang w:eastAsia="en-GB"/>
        </w:rPr>
        <w:t xml:space="preserve"> </w:t>
      </w:r>
      <w:proofErr w:type="gramStart"/>
      <w:r w:rsidRPr="005B5138">
        <w:rPr>
          <w:rFonts w:ascii="Times New Roman" w:eastAsia="Times New Roman" w:hAnsi="Times New Roman" w:cs="Times New Roman"/>
          <w:b/>
          <w:bCs/>
          <w:color w:val="8B0000"/>
          <w:sz w:val="24"/>
          <w:szCs w:val="24"/>
          <w:lang w:eastAsia="en-GB"/>
        </w:rPr>
        <w:t>a</w:t>
      </w:r>
      <w:proofErr w:type="gramEnd"/>
      <w:r w:rsidRPr="005B5138">
        <w:rPr>
          <w:rFonts w:ascii="Times New Roman" w:eastAsia="Times New Roman" w:hAnsi="Times New Roman" w:cs="Times New Roman"/>
          <w:b/>
          <w:bCs/>
          <w:color w:val="8B0000"/>
          <w:sz w:val="24"/>
          <w:szCs w:val="24"/>
          <w:lang w:eastAsia="en-GB"/>
        </w:rPr>
        <w:t xml:space="preserve"> </w:t>
      </w:r>
      <w:proofErr w:type="spellStart"/>
      <w:r w:rsidRPr="005B5138">
        <w:rPr>
          <w:rFonts w:ascii="Times New Roman" w:eastAsia="Times New Roman" w:hAnsi="Times New Roman" w:cs="Times New Roman"/>
          <w:b/>
          <w:bCs/>
          <w:color w:val="8B0000"/>
          <w:sz w:val="24"/>
          <w:szCs w:val="24"/>
          <w:lang w:eastAsia="en-GB"/>
        </w:rPr>
        <w:t>activităţii</w:t>
      </w:r>
      <w:proofErr w:type="spellEnd"/>
      <w:r w:rsidR="00145CFE">
        <w:rPr>
          <w:rFonts w:ascii="Times New Roman" w:eastAsia="Times New Roman" w:hAnsi="Times New Roman" w:cs="Times New Roman"/>
          <w:b/>
          <w:bCs/>
          <w:color w:val="8B0000"/>
          <w:sz w:val="24"/>
          <w:szCs w:val="24"/>
          <w:lang w:eastAsia="en-GB"/>
        </w:rPr>
        <w:t xml:space="preserve"> la ONRC</w:t>
      </w:r>
    </w:p>
    <w:p w:rsidR="005B5138" w:rsidRPr="005B5138" w:rsidRDefault="005B5138" w:rsidP="005B5138">
      <w:pPr>
        <w:spacing w:before="100" w:beforeAutospacing="1" w:after="100" w:afterAutospacing="1" w:line="240" w:lineRule="auto"/>
        <w:rPr>
          <w:rFonts w:ascii="Times New Roman" w:eastAsia="Times New Roman" w:hAnsi="Times New Roman" w:cs="Times New Roman"/>
          <w:b/>
          <w:bCs/>
          <w:color w:val="24689B"/>
          <w:sz w:val="24"/>
          <w:szCs w:val="24"/>
          <w:lang w:eastAsia="en-GB"/>
        </w:rPr>
      </w:pPr>
      <w:proofErr w:type="spellStart"/>
      <w:r w:rsidRPr="005B5138">
        <w:rPr>
          <w:rFonts w:ascii="Times New Roman" w:eastAsia="Times New Roman" w:hAnsi="Times New Roman" w:cs="Times New Roman"/>
          <w:b/>
          <w:bCs/>
          <w:color w:val="24689B"/>
          <w:sz w:val="24"/>
          <w:szCs w:val="24"/>
          <w:lang w:eastAsia="en-GB"/>
        </w:rPr>
        <w:t>Articolul</w:t>
      </w:r>
      <w:proofErr w:type="spellEnd"/>
      <w:r w:rsidRPr="005B5138">
        <w:rPr>
          <w:rFonts w:ascii="Times New Roman" w:eastAsia="Times New Roman" w:hAnsi="Times New Roman" w:cs="Times New Roman"/>
          <w:b/>
          <w:bCs/>
          <w:color w:val="24689B"/>
          <w:sz w:val="24"/>
          <w:szCs w:val="24"/>
          <w:lang w:eastAsia="en-GB"/>
        </w:rPr>
        <w:t xml:space="preserve"> 121</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(1) </w:t>
      </w:r>
      <w:r w:rsidRPr="005B5138">
        <w:rPr>
          <w:rFonts w:ascii="Times New Roman" w:eastAsia="Times New Roman" w:hAnsi="Times New Roman" w:cs="Times New Roman"/>
          <w:noProof/>
          <w:sz w:val="24"/>
          <w:szCs w:val="24"/>
          <w:lang w:eastAsia="en-GB"/>
        </w:rPr>
        <w:t>Autorizarea funcţionării se realizează prin înregistrarea în registrul comerţului a declaraţiei-tip pe propria răspundere şi a datelor aferente, prin care solicitantul îşi asumă responsabilitatea cu privire la legalitatea desfăşurării tuturor activităţilor declarate în obiectul de activitate şi a îndeplinirii condiţiilor prevăzute de lege pentru desfăşurarea acestora, la sediul social/profesional, la sediile secundare sau, după caz, în afara acestora.</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(2) </w:t>
      </w:r>
      <w:r w:rsidRPr="005B5138">
        <w:rPr>
          <w:rFonts w:ascii="Times New Roman" w:eastAsia="Times New Roman" w:hAnsi="Times New Roman" w:cs="Times New Roman"/>
          <w:noProof/>
          <w:sz w:val="24"/>
          <w:szCs w:val="24"/>
          <w:lang w:eastAsia="en-GB"/>
        </w:rPr>
        <w:t>Activităţile cu impact semnificativ asupra mediului sunt autorizate, din punctul de vedere al protecţiei mediului, de către autorităţile competente de protecţia mediului, la sediile acestora. Procedura de autorizare şi lista activităţilor cu impact semnificativ asupra mediului sunt stabilite prin ordin al ministrului de resort, comunicat ONRC.</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(3) </w:t>
      </w:r>
      <w:r w:rsidRPr="005B5138">
        <w:rPr>
          <w:rFonts w:ascii="Times New Roman" w:eastAsia="Times New Roman" w:hAnsi="Times New Roman" w:cs="Times New Roman"/>
          <w:noProof/>
          <w:sz w:val="24"/>
          <w:szCs w:val="24"/>
          <w:lang w:eastAsia="en-GB"/>
        </w:rPr>
        <w:t>Activităţile pentru care legea reglementează condiţii speciale de autorizare/notificare a funcţionării sunt autorizate de autorităţile şi instituţiile de resort, potrivit procedurilor emise în acest sens, prealabil sau ulterior desfăşurării activităţilor economice pentru care este necesară autorizaţia.</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(4) </w:t>
      </w:r>
      <w:r w:rsidRPr="005B5138">
        <w:rPr>
          <w:rFonts w:ascii="Times New Roman" w:eastAsia="Times New Roman" w:hAnsi="Times New Roman" w:cs="Times New Roman"/>
          <w:noProof/>
          <w:sz w:val="24"/>
          <w:szCs w:val="24"/>
          <w:lang w:eastAsia="en-GB"/>
        </w:rPr>
        <w:t xml:space="preserve">În cazul prevăzut la </w:t>
      </w:r>
      <w:hyperlink w:history="1">
        <w:r w:rsidRPr="005B5138">
          <w:rPr>
            <w:rFonts w:ascii="Times New Roman" w:eastAsia="Times New Roman" w:hAnsi="Times New Roman" w:cs="Times New Roman"/>
            <w:noProof/>
            <w:color w:val="0000FF"/>
            <w:sz w:val="24"/>
            <w:szCs w:val="24"/>
            <w:u w:val="single"/>
            <w:lang w:eastAsia="en-GB"/>
          </w:rPr>
          <w:t>alin. (3)</w:t>
        </w:r>
      </w:hyperlink>
      <w:r w:rsidRPr="005B5138">
        <w:rPr>
          <w:rFonts w:ascii="Times New Roman" w:eastAsia="Times New Roman" w:hAnsi="Times New Roman" w:cs="Times New Roman"/>
          <w:noProof/>
          <w:sz w:val="24"/>
          <w:szCs w:val="24"/>
          <w:lang w:eastAsia="en-GB"/>
        </w:rPr>
        <w:t>, autorităţile/instituţiile publice implicate vor încheia protocoale de colaborare cu ONRC, pentru transmiterea periodică a listei codurilor CAEN care necesită condiţii speciale de autorizare/notificare, precum şi a profesioniştilor având ca obiect de activitate principal sau secundar aceste activităţi, pentru care se va dispune, în încheierea pronunţată de registrator, necesitatea obţinerii acestor autorizaţii sau a notificării, în vederea desfăşurării, în condiţii legale, a activităţii respective.</w:t>
      </w:r>
    </w:p>
    <w:p w:rsidR="005B5138" w:rsidRPr="005B5138" w:rsidRDefault="005B5138" w:rsidP="005B5138">
      <w:pPr>
        <w:spacing w:before="100" w:beforeAutospacing="1" w:after="100" w:afterAutospacing="1" w:line="240" w:lineRule="auto"/>
        <w:rPr>
          <w:rFonts w:ascii="Times New Roman" w:eastAsia="Times New Roman" w:hAnsi="Times New Roman" w:cs="Times New Roman"/>
          <w:b/>
          <w:bCs/>
          <w:color w:val="24689B"/>
          <w:sz w:val="24"/>
          <w:szCs w:val="24"/>
          <w:lang w:eastAsia="en-GB"/>
        </w:rPr>
      </w:pPr>
      <w:proofErr w:type="spellStart"/>
      <w:r w:rsidRPr="005B5138">
        <w:rPr>
          <w:rFonts w:ascii="Times New Roman" w:eastAsia="Times New Roman" w:hAnsi="Times New Roman" w:cs="Times New Roman"/>
          <w:b/>
          <w:bCs/>
          <w:color w:val="24689B"/>
          <w:sz w:val="24"/>
          <w:szCs w:val="24"/>
          <w:lang w:eastAsia="en-GB"/>
        </w:rPr>
        <w:t>Articolul</w:t>
      </w:r>
      <w:proofErr w:type="spellEnd"/>
      <w:r w:rsidRPr="005B5138">
        <w:rPr>
          <w:rFonts w:ascii="Times New Roman" w:eastAsia="Times New Roman" w:hAnsi="Times New Roman" w:cs="Times New Roman"/>
          <w:b/>
          <w:bCs/>
          <w:color w:val="24689B"/>
          <w:sz w:val="24"/>
          <w:szCs w:val="24"/>
          <w:lang w:eastAsia="en-GB"/>
        </w:rPr>
        <w:t xml:space="preserve"> 122</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(1) </w:t>
      </w:r>
      <w:r w:rsidRPr="005B5138">
        <w:rPr>
          <w:rFonts w:ascii="Times New Roman" w:eastAsia="Times New Roman" w:hAnsi="Times New Roman" w:cs="Times New Roman"/>
          <w:noProof/>
          <w:sz w:val="24"/>
          <w:szCs w:val="24"/>
          <w:lang w:eastAsia="en-GB"/>
        </w:rPr>
        <w:t>Solicitantul trebuie să depună, odată cu cererea de înregistrare, şi declaraţia-tip pe propria răspundere cu privire la îndeplinirea condiţiilor de funcţionare/desfăşurare a activităţii pentru sediul social/profesional şi/sau sedii secundare sau, după caz, la terţi.</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(2) </w:t>
      </w:r>
      <w:r w:rsidRPr="005B5138">
        <w:rPr>
          <w:rFonts w:ascii="Times New Roman" w:eastAsia="Times New Roman" w:hAnsi="Times New Roman" w:cs="Times New Roman"/>
          <w:noProof/>
          <w:sz w:val="24"/>
          <w:szCs w:val="24"/>
          <w:lang w:eastAsia="en-GB"/>
        </w:rPr>
        <w:t xml:space="preserve">Activităţile proprii de birou pentru firmă nu fac obiectul depunerii declaraţiei pe propria răspundere, prevăzută la </w:t>
      </w:r>
      <w:hyperlink w:history="1">
        <w:r w:rsidRPr="005B5138">
          <w:rPr>
            <w:rFonts w:ascii="Times New Roman" w:eastAsia="Times New Roman" w:hAnsi="Times New Roman" w:cs="Times New Roman"/>
            <w:noProof/>
            <w:color w:val="0000FF"/>
            <w:sz w:val="24"/>
            <w:szCs w:val="24"/>
            <w:u w:val="single"/>
            <w:lang w:eastAsia="en-GB"/>
          </w:rPr>
          <w:t>art. 121 alin. (1)</w:t>
        </w:r>
      </w:hyperlink>
      <w:r w:rsidRPr="005B5138">
        <w:rPr>
          <w:rFonts w:ascii="Times New Roman" w:eastAsia="Times New Roman" w:hAnsi="Times New Roman" w:cs="Times New Roman"/>
          <w:noProof/>
          <w:sz w:val="24"/>
          <w:szCs w:val="24"/>
          <w:lang w:eastAsia="en-GB"/>
        </w:rPr>
        <w:t xml:space="preserve">. </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(3) </w:t>
      </w:r>
      <w:r w:rsidRPr="005B5138">
        <w:rPr>
          <w:rFonts w:ascii="Times New Roman" w:eastAsia="Times New Roman" w:hAnsi="Times New Roman" w:cs="Times New Roman"/>
          <w:noProof/>
          <w:sz w:val="24"/>
          <w:szCs w:val="24"/>
          <w:lang w:eastAsia="en-GB"/>
        </w:rPr>
        <w:t>Declaraţia este semnată olograf sau cu semnătură electronică calificată de asociaţi, administratori, reprezentantul persoanei juridice care se ocupă nemijlocit de activităţile sucursalei, persoana fizică care solicită înregistrarea ca persoană fizică autorizată, titularul întreprinderii individuale, reprezentantul desemnat al întreprinderii familiale, din care să rezulte că persoana juridică, sucursala, persoana fizică autorizată, întreprinderea individuală sau întreprinderea familială desfăşoară toate activităţile declarate în obiectul de activitate la sediul social sau profesional şi/sau la sediile secundare, după caz, la terţi, cu îndeplinirea condiţiilor de funcţionare prevăzute de legislaţia în domeniul sanitar, sanitar-veterinar, protecţiei mediului şi protecţiei muncii.</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(4) </w:t>
      </w:r>
      <w:r w:rsidRPr="005B5138">
        <w:rPr>
          <w:rFonts w:ascii="Times New Roman" w:eastAsia="Times New Roman" w:hAnsi="Times New Roman" w:cs="Times New Roman"/>
          <w:noProof/>
          <w:sz w:val="24"/>
          <w:szCs w:val="24"/>
          <w:lang w:eastAsia="en-GB"/>
        </w:rPr>
        <w:t>Dacă se modifică obiectul de activitate ori activităţile autorizate, sediul social/profesional sau se înfiinţează noi sedii secundare, precum şi în situaţia întreruperii temporare de activitate a persoanelor fizice autorizate, întreprinderii individuale, întreprinderilor familiale ori a societăţilor care au desfăşurat activitate de la înfiinţare sau a reluării acesteia, solicitantul depune la biroul unic din cadrul oficiului registrului comerţului o nouă declaraţie-tip pentru sediul social/profesional şi/sau sedii secundare, după caz, la terţi, corespunzătoare modificărilor intervenite şi care să ateste situaţia curentă pentru desfăşurarea tuturor activităţilor declarate în obiectul de activitate.</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(5) </w:t>
      </w:r>
      <w:r w:rsidRPr="005B5138">
        <w:rPr>
          <w:rFonts w:ascii="Times New Roman" w:eastAsia="Times New Roman" w:hAnsi="Times New Roman" w:cs="Times New Roman"/>
          <w:noProof/>
          <w:sz w:val="24"/>
          <w:szCs w:val="24"/>
          <w:lang w:eastAsia="en-GB"/>
        </w:rPr>
        <w:t>Oficiul registrului comerţului înregistrează în registrul comerţului depunerea declaraţiei pe propria răspundere cu privire la îndeplinirea condiţiilor de funcţionare/desfăşurare a activităţii pentru sediul social/profesional şi/sau pentru fiecare sediu secundar, după caz, la terţi şi datele cuprinse în declaraţie.</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(6) </w:t>
      </w:r>
      <w:r w:rsidRPr="005B5138">
        <w:rPr>
          <w:rFonts w:ascii="Times New Roman" w:eastAsia="Times New Roman" w:hAnsi="Times New Roman" w:cs="Times New Roman"/>
          <w:noProof/>
          <w:sz w:val="24"/>
          <w:szCs w:val="24"/>
          <w:lang w:eastAsia="en-GB"/>
        </w:rPr>
        <w:t>Declaraţia-tip pe propria răspundere cu privire la îndeplinirea condiţiilor de funcţionare reprezintă anexă la cererea de înregistrare în registrul comerţului.</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(7) </w:t>
      </w:r>
      <w:r w:rsidRPr="005B5138">
        <w:rPr>
          <w:rFonts w:ascii="Times New Roman" w:eastAsia="Times New Roman" w:hAnsi="Times New Roman" w:cs="Times New Roman"/>
          <w:noProof/>
          <w:sz w:val="24"/>
          <w:szCs w:val="24"/>
          <w:lang w:eastAsia="en-GB"/>
        </w:rPr>
        <w:t xml:space="preserve">Pentru sediul social/profesional şi/sau pentru fiecare sediu secundar, după caz, la terţi, oficiul registrului comerţului eliberează, odată cu încheierea registratorului, şi certificatul de înregistrare sau, după caz, de </w:t>
      </w:r>
      <w:r w:rsidRPr="005B5138">
        <w:rPr>
          <w:rFonts w:ascii="Times New Roman" w:eastAsia="Times New Roman" w:hAnsi="Times New Roman" w:cs="Times New Roman"/>
          <w:noProof/>
          <w:sz w:val="24"/>
          <w:szCs w:val="24"/>
          <w:lang w:eastAsia="en-GB"/>
        </w:rPr>
        <w:lastRenderedPageBreak/>
        <w:t xml:space="preserve">menţiuni şi un certificat constatator, care atestă că s-au înregistrat declaraţia prevăzută la </w:t>
      </w:r>
      <w:hyperlink w:history="1">
        <w:r w:rsidRPr="005B5138">
          <w:rPr>
            <w:rFonts w:ascii="Times New Roman" w:eastAsia="Times New Roman" w:hAnsi="Times New Roman" w:cs="Times New Roman"/>
            <w:noProof/>
            <w:color w:val="0000FF"/>
            <w:sz w:val="24"/>
            <w:szCs w:val="24"/>
            <w:u w:val="single"/>
            <w:lang w:eastAsia="en-GB"/>
          </w:rPr>
          <w:t>alin. (1)</w:t>
        </w:r>
      </w:hyperlink>
      <w:r w:rsidRPr="005B5138">
        <w:rPr>
          <w:rFonts w:ascii="Times New Roman" w:eastAsia="Times New Roman" w:hAnsi="Times New Roman" w:cs="Times New Roman"/>
          <w:noProof/>
          <w:sz w:val="24"/>
          <w:szCs w:val="24"/>
          <w:lang w:eastAsia="en-GB"/>
        </w:rPr>
        <w:t xml:space="preserve"> şi datele din aceasta.</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(8) </w:t>
      </w:r>
      <w:r w:rsidRPr="005B5138">
        <w:rPr>
          <w:rFonts w:ascii="Times New Roman" w:eastAsia="Times New Roman" w:hAnsi="Times New Roman" w:cs="Times New Roman"/>
          <w:noProof/>
          <w:sz w:val="24"/>
          <w:szCs w:val="24"/>
          <w:lang w:eastAsia="en-GB"/>
        </w:rPr>
        <w:t xml:space="preserve">Modelul declaraţiei-tip pe propria răspundere cu privire la îndeplinirea condiţiilor de funcţionare/desfăşurare a activităţii şi modelul certificatului constatator, care atestă că s-au înregistrat declaraţia prevăzută la </w:t>
      </w:r>
      <w:hyperlink w:history="1">
        <w:r w:rsidRPr="005B5138">
          <w:rPr>
            <w:rFonts w:ascii="Times New Roman" w:eastAsia="Times New Roman" w:hAnsi="Times New Roman" w:cs="Times New Roman"/>
            <w:noProof/>
            <w:color w:val="0000FF"/>
            <w:sz w:val="24"/>
            <w:szCs w:val="24"/>
            <w:u w:val="single"/>
            <w:lang w:eastAsia="en-GB"/>
          </w:rPr>
          <w:t>alin. (1)</w:t>
        </w:r>
      </w:hyperlink>
      <w:r w:rsidRPr="005B5138">
        <w:rPr>
          <w:rFonts w:ascii="Times New Roman" w:eastAsia="Times New Roman" w:hAnsi="Times New Roman" w:cs="Times New Roman"/>
          <w:noProof/>
          <w:sz w:val="24"/>
          <w:szCs w:val="24"/>
          <w:lang w:eastAsia="en-GB"/>
        </w:rPr>
        <w:t xml:space="preserve"> şi datele din aceasta, se aprobă prin ordin al ministrului justiţiei.</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(9) </w:t>
      </w:r>
      <w:r w:rsidRPr="005B5138">
        <w:rPr>
          <w:rFonts w:ascii="Times New Roman" w:eastAsia="Times New Roman" w:hAnsi="Times New Roman" w:cs="Times New Roman"/>
          <w:noProof/>
          <w:sz w:val="24"/>
          <w:szCs w:val="24"/>
          <w:lang w:eastAsia="en-GB"/>
        </w:rPr>
        <w:t xml:space="preserve">Pe certificatele constatatoare menţionate la </w:t>
      </w:r>
      <w:hyperlink w:history="1">
        <w:r w:rsidRPr="005B5138">
          <w:rPr>
            <w:rFonts w:ascii="Times New Roman" w:eastAsia="Times New Roman" w:hAnsi="Times New Roman" w:cs="Times New Roman"/>
            <w:noProof/>
            <w:color w:val="0000FF"/>
            <w:sz w:val="24"/>
            <w:szCs w:val="24"/>
            <w:u w:val="single"/>
            <w:lang w:eastAsia="en-GB"/>
          </w:rPr>
          <w:t>alin. (7)</w:t>
        </w:r>
      </w:hyperlink>
      <w:r w:rsidRPr="005B5138">
        <w:rPr>
          <w:rFonts w:ascii="Times New Roman" w:eastAsia="Times New Roman" w:hAnsi="Times New Roman" w:cs="Times New Roman"/>
          <w:noProof/>
          <w:sz w:val="24"/>
          <w:szCs w:val="24"/>
          <w:lang w:eastAsia="en-GB"/>
        </w:rPr>
        <w:t xml:space="preserve"> se aplică timbru sec de către oficiul registrului comerţului. Pentru certificatele emise în format electronic, timbrul sec este înlocuit cu sigiliul electronic calificat.</w:t>
      </w:r>
    </w:p>
    <w:p w:rsidR="005B5138" w:rsidRPr="005B5138" w:rsidRDefault="005B5138" w:rsidP="005B5138">
      <w:pPr>
        <w:spacing w:before="100" w:beforeAutospacing="1" w:after="100" w:afterAutospacing="1" w:line="240" w:lineRule="auto"/>
        <w:rPr>
          <w:rFonts w:ascii="Times New Roman" w:eastAsia="Times New Roman" w:hAnsi="Times New Roman" w:cs="Times New Roman"/>
          <w:b/>
          <w:bCs/>
          <w:color w:val="24689B"/>
          <w:sz w:val="24"/>
          <w:szCs w:val="24"/>
          <w:lang w:eastAsia="en-GB"/>
        </w:rPr>
      </w:pPr>
      <w:proofErr w:type="spellStart"/>
      <w:r w:rsidRPr="005B5138">
        <w:rPr>
          <w:rFonts w:ascii="Times New Roman" w:eastAsia="Times New Roman" w:hAnsi="Times New Roman" w:cs="Times New Roman"/>
          <w:b/>
          <w:bCs/>
          <w:color w:val="24689B"/>
          <w:sz w:val="24"/>
          <w:szCs w:val="24"/>
          <w:lang w:eastAsia="en-GB"/>
        </w:rPr>
        <w:t>Articolul</w:t>
      </w:r>
      <w:proofErr w:type="spellEnd"/>
      <w:r w:rsidRPr="005B5138">
        <w:rPr>
          <w:rFonts w:ascii="Times New Roman" w:eastAsia="Times New Roman" w:hAnsi="Times New Roman" w:cs="Times New Roman"/>
          <w:b/>
          <w:bCs/>
          <w:color w:val="24689B"/>
          <w:sz w:val="24"/>
          <w:szCs w:val="24"/>
          <w:lang w:eastAsia="en-GB"/>
        </w:rPr>
        <w:t xml:space="preserve"> 123</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(1) </w:t>
      </w:r>
      <w:r w:rsidRPr="005B5138">
        <w:rPr>
          <w:rFonts w:ascii="Times New Roman" w:eastAsia="Times New Roman" w:hAnsi="Times New Roman" w:cs="Times New Roman"/>
          <w:noProof/>
          <w:sz w:val="24"/>
          <w:szCs w:val="24"/>
          <w:lang w:eastAsia="en-GB"/>
        </w:rPr>
        <w:t>În vederea efectuării controlului de către autorităţile/instituţiile publice competente în domeniul autorizării funcţionării şi a verificării conformităţii celor declarate, oficiul registrului comerţului transmite acestora, pe cale electronică, informaţii din declaraţiile-tip pe propria răspundere cu privire la îndeplinirea condiţiilor de funcţionare/desfăşurare a activităţii la sediul social/profesional şi/sau sedii secundare sau, după caz, la terţi, şi datele de identificare a persoanelor înregistrate, în termen de 3 zile lucrătoare de la data înregistrării în registrul comerţului.</w:t>
      </w:r>
    </w:p>
    <w:p w:rsidR="005B5138" w:rsidRPr="005B5138" w:rsidRDefault="005B5138" w:rsidP="005B5138">
      <w:pPr>
        <w:spacing w:after="0" w:line="240" w:lineRule="auto"/>
        <w:rPr>
          <w:rFonts w:ascii="Times New Roman" w:eastAsia="Times New Roman" w:hAnsi="Times New Roman" w:cs="Times New Roman"/>
          <w:noProof/>
          <w:sz w:val="24"/>
          <w:szCs w:val="24"/>
          <w:lang w:eastAsia="en-GB"/>
        </w:rPr>
      </w:pPr>
      <w:r w:rsidRPr="005B5138">
        <w:rPr>
          <w:rFonts w:ascii="Times New Roman" w:eastAsia="Times New Roman" w:hAnsi="Times New Roman" w:cs="Times New Roman"/>
          <w:sz w:val="24"/>
          <w:szCs w:val="24"/>
          <w:lang w:eastAsia="en-GB"/>
        </w:rPr>
        <w:t xml:space="preserve">(2) </w:t>
      </w:r>
      <w:r w:rsidRPr="005B5138">
        <w:rPr>
          <w:rFonts w:ascii="Times New Roman" w:eastAsia="Times New Roman" w:hAnsi="Times New Roman" w:cs="Times New Roman"/>
          <w:noProof/>
          <w:sz w:val="24"/>
          <w:szCs w:val="24"/>
          <w:lang w:eastAsia="en-GB"/>
        </w:rPr>
        <w:t xml:space="preserve">Autorităţile/Instituţiile publice competente prevăzute la </w:t>
      </w:r>
      <w:hyperlink w:history="1">
        <w:r w:rsidRPr="005B5138">
          <w:rPr>
            <w:rFonts w:ascii="Times New Roman" w:eastAsia="Times New Roman" w:hAnsi="Times New Roman" w:cs="Times New Roman"/>
            <w:noProof/>
            <w:color w:val="0000FF"/>
            <w:sz w:val="24"/>
            <w:szCs w:val="24"/>
            <w:u w:val="single"/>
            <w:lang w:eastAsia="en-GB"/>
          </w:rPr>
          <w:t>alin. (1)</w:t>
        </w:r>
      </w:hyperlink>
      <w:r w:rsidRPr="005B5138">
        <w:rPr>
          <w:rFonts w:ascii="Times New Roman" w:eastAsia="Times New Roman" w:hAnsi="Times New Roman" w:cs="Times New Roman"/>
          <w:noProof/>
          <w:sz w:val="24"/>
          <w:szCs w:val="24"/>
          <w:lang w:eastAsia="en-GB"/>
        </w:rPr>
        <w:t xml:space="preserve"> sunt:</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noProof/>
          <w:sz w:val="24"/>
          <w:szCs w:val="24"/>
          <w:lang w:eastAsia="en-GB"/>
        </w:rPr>
        <w:t>a) Ministerul Sănătăţii, prin direcţiile de sănătate publică teritoriale;</w:t>
      </w:r>
    </w:p>
    <w:p w:rsidR="005B5138" w:rsidRPr="005B5138" w:rsidRDefault="005B5138" w:rsidP="005B5138">
      <w:pPr>
        <w:spacing w:after="0" w:line="240" w:lineRule="auto"/>
        <w:rPr>
          <w:rFonts w:ascii="Times New Roman" w:eastAsia="Times New Roman" w:hAnsi="Times New Roman" w:cs="Times New Roman"/>
          <w:noProof/>
          <w:sz w:val="24"/>
          <w:szCs w:val="24"/>
          <w:lang w:eastAsia="en-GB"/>
        </w:rPr>
      </w:pPr>
      <w:r w:rsidRPr="005B5138">
        <w:rPr>
          <w:rFonts w:ascii="Times New Roman" w:eastAsia="Times New Roman" w:hAnsi="Times New Roman" w:cs="Times New Roman"/>
          <w:noProof/>
          <w:sz w:val="24"/>
          <w:szCs w:val="24"/>
          <w:lang w:eastAsia="en-GB"/>
        </w:rPr>
        <w:t>b) Autoritatea Naţională Sanitară Veterinară şi pentru Siguranţa Alimentelor, prin structurile teritoriale;</w:t>
      </w:r>
    </w:p>
    <w:p w:rsidR="005B5138" w:rsidRPr="005B5138" w:rsidRDefault="005B5138" w:rsidP="005B5138">
      <w:pPr>
        <w:spacing w:after="0" w:line="240" w:lineRule="auto"/>
        <w:rPr>
          <w:rFonts w:ascii="Times New Roman" w:eastAsia="Times New Roman" w:hAnsi="Times New Roman" w:cs="Times New Roman"/>
          <w:noProof/>
          <w:sz w:val="24"/>
          <w:szCs w:val="24"/>
          <w:lang w:eastAsia="en-GB"/>
        </w:rPr>
      </w:pPr>
      <w:r w:rsidRPr="005B5138">
        <w:rPr>
          <w:rFonts w:ascii="Times New Roman" w:eastAsia="Times New Roman" w:hAnsi="Times New Roman" w:cs="Times New Roman"/>
          <w:noProof/>
          <w:sz w:val="24"/>
          <w:szCs w:val="24"/>
          <w:lang w:eastAsia="en-GB"/>
        </w:rPr>
        <w:t>c) Ministerul Mediului, Apelor şi Pădurilor, prin unităţile teritoriale;</w:t>
      </w:r>
    </w:p>
    <w:p w:rsidR="005B5138" w:rsidRPr="005B5138" w:rsidRDefault="005B5138" w:rsidP="005B5138">
      <w:pPr>
        <w:spacing w:after="0" w:line="240" w:lineRule="auto"/>
        <w:rPr>
          <w:rFonts w:ascii="Times New Roman" w:eastAsia="Times New Roman" w:hAnsi="Times New Roman" w:cs="Times New Roman"/>
          <w:noProof/>
          <w:sz w:val="24"/>
          <w:szCs w:val="24"/>
          <w:lang w:eastAsia="en-GB"/>
        </w:rPr>
      </w:pPr>
      <w:r w:rsidRPr="005B5138">
        <w:rPr>
          <w:rFonts w:ascii="Times New Roman" w:eastAsia="Times New Roman" w:hAnsi="Times New Roman" w:cs="Times New Roman"/>
          <w:noProof/>
          <w:sz w:val="24"/>
          <w:szCs w:val="24"/>
          <w:lang w:eastAsia="en-GB"/>
        </w:rPr>
        <w:t>d) Ministerul Muncii şi Solidarităţii Sociale, prin inspectoratele teritoriale de muncă.</w:t>
      </w:r>
    </w:p>
    <w:p w:rsidR="005B5138" w:rsidRPr="005B5138" w:rsidRDefault="005B5138" w:rsidP="005B5138">
      <w:pPr>
        <w:spacing w:before="100" w:beforeAutospacing="1" w:after="100" w:afterAutospacing="1" w:line="240" w:lineRule="auto"/>
        <w:rPr>
          <w:rFonts w:ascii="Times New Roman" w:eastAsia="Times New Roman" w:hAnsi="Times New Roman" w:cs="Times New Roman"/>
          <w:b/>
          <w:bCs/>
          <w:color w:val="24689B"/>
          <w:sz w:val="24"/>
          <w:szCs w:val="24"/>
          <w:lang w:eastAsia="en-GB"/>
        </w:rPr>
      </w:pPr>
      <w:proofErr w:type="spellStart"/>
      <w:r w:rsidRPr="005B5138">
        <w:rPr>
          <w:rFonts w:ascii="Times New Roman" w:eastAsia="Times New Roman" w:hAnsi="Times New Roman" w:cs="Times New Roman"/>
          <w:b/>
          <w:bCs/>
          <w:color w:val="24689B"/>
          <w:sz w:val="24"/>
          <w:szCs w:val="24"/>
          <w:lang w:eastAsia="en-GB"/>
        </w:rPr>
        <w:t>Articolul</w:t>
      </w:r>
      <w:proofErr w:type="spellEnd"/>
      <w:r w:rsidRPr="005B5138">
        <w:rPr>
          <w:rFonts w:ascii="Times New Roman" w:eastAsia="Times New Roman" w:hAnsi="Times New Roman" w:cs="Times New Roman"/>
          <w:b/>
          <w:bCs/>
          <w:color w:val="24689B"/>
          <w:sz w:val="24"/>
          <w:szCs w:val="24"/>
          <w:lang w:eastAsia="en-GB"/>
        </w:rPr>
        <w:t xml:space="preserve"> 124</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(1) </w:t>
      </w:r>
      <w:r w:rsidRPr="005B5138">
        <w:rPr>
          <w:rFonts w:ascii="Times New Roman" w:eastAsia="Times New Roman" w:hAnsi="Times New Roman" w:cs="Times New Roman"/>
          <w:noProof/>
          <w:sz w:val="24"/>
          <w:szCs w:val="24"/>
          <w:lang w:eastAsia="en-GB"/>
        </w:rPr>
        <w:t xml:space="preserve">Ulterior controlului/verificării, autorităţile/ instituţiile publice prevăzute la </w:t>
      </w:r>
      <w:hyperlink w:history="1">
        <w:r w:rsidRPr="005B5138">
          <w:rPr>
            <w:rFonts w:ascii="Times New Roman" w:eastAsia="Times New Roman" w:hAnsi="Times New Roman" w:cs="Times New Roman"/>
            <w:noProof/>
            <w:color w:val="0000FF"/>
            <w:sz w:val="24"/>
            <w:szCs w:val="24"/>
            <w:u w:val="single"/>
            <w:lang w:eastAsia="en-GB"/>
          </w:rPr>
          <w:t>art. 123 alin. (2)</w:t>
        </w:r>
      </w:hyperlink>
      <w:r w:rsidRPr="005B5138">
        <w:rPr>
          <w:rFonts w:ascii="Times New Roman" w:eastAsia="Times New Roman" w:hAnsi="Times New Roman" w:cs="Times New Roman"/>
          <w:noProof/>
          <w:sz w:val="24"/>
          <w:szCs w:val="24"/>
          <w:lang w:eastAsia="en-GB"/>
        </w:rPr>
        <w:t xml:space="preserve"> notifică, dacă este cazul, oficiului registrului comerţului actul prin care s-a dispus suspendarea activităţii sau prin care s-a interzis desfăşurarea activităţii, în termen de 3 zile lucrătoare de la emiterea acestuia, pentru a fi înregistrat, din oficiu, în registrul comerţului.</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(2) </w:t>
      </w:r>
      <w:r w:rsidRPr="005B5138">
        <w:rPr>
          <w:rFonts w:ascii="Times New Roman" w:eastAsia="Times New Roman" w:hAnsi="Times New Roman" w:cs="Times New Roman"/>
          <w:noProof/>
          <w:sz w:val="24"/>
          <w:szCs w:val="24"/>
          <w:lang w:eastAsia="en-GB"/>
        </w:rPr>
        <w:t xml:space="preserve">Documentul transmis conform </w:t>
      </w:r>
      <w:hyperlink w:history="1">
        <w:r w:rsidRPr="005B5138">
          <w:rPr>
            <w:rFonts w:ascii="Times New Roman" w:eastAsia="Times New Roman" w:hAnsi="Times New Roman" w:cs="Times New Roman"/>
            <w:noProof/>
            <w:color w:val="0000FF"/>
            <w:sz w:val="24"/>
            <w:szCs w:val="24"/>
            <w:u w:val="single"/>
            <w:lang w:eastAsia="en-GB"/>
          </w:rPr>
          <w:t>alin. (1)</w:t>
        </w:r>
      </w:hyperlink>
      <w:r w:rsidRPr="005B5138">
        <w:rPr>
          <w:rFonts w:ascii="Times New Roman" w:eastAsia="Times New Roman" w:hAnsi="Times New Roman" w:cs="Times New Roman"/>
          <w:noProof/>
          <w:sz w:val="24"/>
          <w:szCs w:val="24"/>
          <w:lang w:eastAsia="en-GB"/>
        </w:rPr>
        <w:t xml:space="preserve"> va conţine următoarele elemente necesare înregistrării în registrul comerţului: tipul documentului, temeiul legal al emiterii, datele de identificare a profesionistului înregistrat în registrul comerţului, adresa sediului - social sau secundar - pentru care s-au dispus măsurile respective, activităţile pentru care s-a dispus sancţionarea, conform Nomenclatorului CAEN şi, după caz, perioada pentru care s-a dispus măsura respectivă.</w:t>
      </w:r>
    </w:p>
    <w:p w:rsidR="005B5138" w:rsidRPr="005B5138" w:rsidRDefault="005B5138" w:rsidP="005B5138">
      <w:pPr>
        <w:spacing w:after="0" w:line="240" w:lineRule="auto"/>
        <w:rPr>
          <w:rFonts w:ascii="Times New Roman" w:eastAsia="Times New Roman" w:hAnsi="Times New Roman" w:cs="Times New Roman"/>
          <w:sz w:val="24"/>
          <w:szCs w:val="24"/>
          <w:lang w:eastAsia="en-GB"/>
        </w:rPr>
      </w:pPr>
      <w:r w:rsidRPr="005B5138">
        <w:rPr>
          <w:rFonts w:ascii="Times New Roman" w:eastAsia="Times New Roman" w:hAnsi="Times New Roman" w:cs="Times New Roman"/>
          <w:sz w:val="24"/>
          <w:szCs w:val="24"/>
          <w:lang w:eastAsia="en-GB"/>
        </w:rPr>
        <w:t xml:space="preserve">(3) </w:t>
      </w:r>
      <w:r w:rsidRPr="005B5138">
        <w:rPr>
          <w:rFonts w:ascii="Times New Roman" w:eastAsia="Times New Roman" w:hAnsi="Times New Roman" w:cs="Times New Roman"/>
          <w:noProof/>
          <w:sz w:val="24"/>
          <w:szCs w:val="24"/>
          <w:lang w:eastAsia="en-GB"/>
        </w:rPr>
        <w:t xml:space="preserve">Orice modificare a situaţiei prevăzute la </w:t>
      </w:r>
      <w:hyperlink w:history="1">
        <w:r w:rsidRPr="005B5138">
          <w:rPr>
            <w:rFonts w:ascii="Times New Roman" w:eastAsia="Times New Roman" w:hAnsi="Times New Roman" w:cs="Times New Roman"/>
            <w:noProof/>
            <w:color w:val="0000FF"/>
            <w:sz w:val="24"/>
            <w:szCs w:val="24"/>
            <w:u w:val="single"/>
            <w:lang w:eastAsia="en-GB"/>
          </w:rPr>
          <w:t>alin. (1)</w:t>
        </w:r>
      </w:hyperlink>
      <w:r w:rsidRPr="005B5138">
        <w:rPr>
          <w:rFonts w:ascii="Times New Roman" w:eastAsia="Times New Roman" w:hAnsi="Times New Roman" w:cs="Times New Roman"/>
          <w:noProof/>
          <w:sz w:val="24"/>
          <w:szCs w:val="24"/>
          <w:lang w:eastAsia="en-GB"/>
        </w:rPr>
        <w:t xml:space="preserve"> se comunică oficiului registrului comerţului de către profesionistul înregistrat în registrul comerţului în vederea înregistrării, fiind însoţită de documente în acest sens, emise de autorităţile/instituţiile publice competente. În cazul în care modificările sunt notificate de autorităţile/instituţiile publice competente, acestea se vor înregistra din oficiu în registrul comerţului.</w:t>
      </w:r>
    </w:p>
    <w:p w:rsidR="002658A1" w:rsidRDefault="00226605"/>
    <w:sectPr w:rsidR="002658A1" w:rsidSect="008B4B48">
      <w:pgSz w:w="11905" w:h="16837"/>
      <w:pgMar w:top="566" w:right="566" w:bottom="283" w:left="566"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4473"/>
    <w:multiLevelType w:val="multilevel"/>
    <w:tmpl w:val="5DD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90"/>
    <w:rsid w:val="00145CFE"/>
    <w:rsid w:val="00226605"/>
    <w:rsid w:val="0035351E"/>
    <w:rsid w:val="0037675A"/>
    <w:rsid w:val="004903BE"/>
    <w:rsid w:val="005B5138"/>
    <w:rsid w:val="008B4B48"/>
    <w:rsid w:val="00B2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ecden">
    <w:name w:val="s_sec_den"/>
    <w:basedOn w:val="Normal"/>
    <w:rsid w:val="005B5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rtttl">
    <w:name w:val="s_art_ttl"/>
    <w:basedOn w:val="Normal"/>
    <w:rsid w:val="005B5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nttl">
    <w:name w:val="s_aln_ttl"/>
    <w:basedOn w:val="DefaultParagraphFont"/>
    <w:rsid w:val="005B5138"/>
  </w:style>
  <w:style w:type="character" w:customStyle="1" w:styleId="salnbdy">
    <w:name w:val="s_aln_bdy"/>
    <w:basedOn w:val="DefaultParagraphFont"/>
    <w:rsid w:val="005B5138"/>
  </w:style>
  <w:style w:type="character" w:styleId="Hyperlink">
    <w:name w:val="Hyperlink"/>
    <w:basedOn w:val="DefaultParagraphFont"/>
    <w:uiPriority w:val="99"/>
    <w:semiHidden/>
    <w:unhideWhenUsed/>
    <w:rsid w:val="005B5138"/>
    <w:rPr>
      <w:color w:val="0000FF"/>
      <w:u w:val="single"/>
    </w:rPr>
  </w:style>
  <w:style w:type="character" w:customStyle="1" w:styleId="slitttl">
    <w:name w:val="s_lit_ttl"/>
    <w:basedOn w:val="DefaultParagraphFont"/>
    <w:rsid w:val="005B5138"/>
  </w:style>
  <w:style w:type="character" w:customStyle="1" w:styleId="slitbdy">
    <w:name w:val="s_lit_bdy"/>
    <w:basedOn w:val="DefaultParagraphFont"/>
    <w:rsid w:val="005B5138"/>
  </w:style>
  <w:style w:type="paragraph" w:styleId="ListParagraph">
    <w:name w:val="List Paragraph"/>
    <w:basedOn w:val="Normal"/>
    <w:uiPriority w:val="34"/>
    <w:qFormat/>
    <w:rsid w:val="0014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ecden">
    <w:name w:val="s_sec_den"/>
    <w:basedOn w:val="Normal"/>
    <w:rsid w:val="005B5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rtttl">
    <w:name w:val="s_art_ttl"/>
    <w:basedOn w:val="Normal"/>
    <w:rsid w:val="005B5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nttl">
    <w:name w:val="s_aln_ttl"/>
    <w:basedOn w:val="DefaultParagraphFont"/>
    <w:rsid w:val="005B5138"/>
  </w:style>
  <w:style w:type="character" w:customStyle="1" w:styleId="salnbdy">
    <w:name w:val="s_aln_bdy"/>
    <w:basedOn w:val="DefaultParagraphFont"/>
    <w:rsid w:val="005B5138"/>
  </w:style>
  <w:style w:type="character" w:styleId="Hyperlink">
    <w:name w:val="Hyperlink"/>
    <w:basedOn w:val="DefaultParagraphFont"/>
    <w:uiPriority w:val="99"/>
    <w:semiHidden/>
    <w:unhideWhenUsed/>
    <w:rsid w:val="005B5138"/>
    <w:rPr>
      <w:color w:val="0000FF"/>
      <w:u w:val="single"/>
    </w:rPr>
  </w:style>
  <w:style w:type="character" w:customStyle="1" w:styleId="slitttl">
    <w:name w:val="s_lit_ttl"/>
    <w:basedOn w:val="DefaultParagraphFont"/>
    <w:rsid w:val="005B5138"/>
  </w:style>
  <w:style w:type="character" w:customStyle="1" w:styleId="slitbdy">
    <w:name w:val="s_lit_bdy"/>
    <w:basedOn w:val="DefaultParagraphFont"/>
    <w:rsid w:val="005B5138"/>
  </w:style>
  <w:style w:type="paragraph" w:styleId="ListParagraph">
    <w:name w:val="List Paragraph"/>
    <w:basedOn w:val="Normal"/>
    <w:uiPriority w:val="34"/>
    <w:qFormat/>
    <w:rsid w:val="0014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7338">
      <w:bodyDiv w:val="1"/>
      <w:marLeft w:val="0"/>
      <w:marRight w:val="0"/>
      <w:marTop w:val="0"/>
      <w:marBottom w:val="0"/>
      <w:divBdr>
        <w:top w:val="none" w:sz="0" w:space="0" w:color="auto"/>
        <w:left w:val="none" w:sz="0" w:space="0" w:color="auto"/>
        <w:bottom w:val="none" w:sz="0" w:space="0" w:color="auto"/>
        <w:right w:val="none" w:sz="0" w:space="0" w:color="auto"/>
      </w:divBdr>
      <w:divsChild>
        <w:div w:id="1162432109">
          <w:marLeft w:val="0"/>
          <w:marRight w:val="0"/>
          <w:marTop w:val="0"/>
          <w:marBottom w:val="0"/>
          <w:divBdr>
            <w:top w:val="none" w:sz="0" w:space="0" w:color="auto"/>
            <w:left w:val="none" w:sz="0" w:space="0" w:color="auto"/>
            <w:bottom w:val="none" w:sz="0" w:space="0" w:color="auto"/>
            <w:right w:val="none" w:sz="0" w:space="0" w:color="auto"/>
          </w:divBdr>
          <w:divsChild>
            <w:div w:id="620527177">
              <w:marLeft w:val="0"/>
              <w:marRight w:val="0"/>
              <w:marTop w:val="0"/>
              <w:marBottom w:val="0"/>
              <w:divBdr>
                <w:top w:val="none" w:sz="0" w:space="0" w:color="auto"/>
                <w:left w:val="none" w:sz="0" w:space="0" w:color="auto"/>
                <w:bottom w:val="none" w:sz="0" w:space="0" w:color="auto"/>
                <w:right w:val="none" w:sz="0" w:space="0" w:color="auto"/>
              </w:divBdr>
              <w:divsChild>
                <w:div w:id="934939325">
                  <w:marLeft w:val="0"/>
                  <w:marRight w:val="0"/>
                  <w:marTop w:val="0"/>
                  <w:marBottom w:val="0"/>
                  <w:divBdr>
                    <w:top w:val="none" w:sz="0" w:space="0" w:color="auto"/>
                    <w:left w:val="none" w:sz="0" w:space="0" w:color="auto"/>
                    <w:bottom w:val="none" w:sz="0" w:space="0" w:color="auto"/>
                    <w:right w:val="none" w:sz="0" w:space="0" w:color="auto"/>
                  </w:divBdr>
                </w:div>
                <w:div w:id="1996761288">
                  <w:marLeft w:val="0"/>
                  <w:marRight w:val="0"/>
                  <w:marTop w:val="0"/>
                  <w:marBottom w:val="0"/>
                  <w:divBdr>
                    <w:top w:val="none" w:sz="0" w:space="0" w:color="auto"/>
                    <w:left w:val="none" w:sz="0" w:space="0" w:color="auto"/>
                    <w:bottom w:val="none" w:sz="0" w:space="0" w:color="auto"/>
                    <w:right w:val="none" w:sz="0" w:space="0" w:color="auto"/>
                  </w:divBdr>
                </w:div>
                <w:div w:id="402606559">
                  <w:marLeft w:val="0"/>
                  <w:marRight w:val="0"/>
                  <w:marTop w:val="0"/>
                  <w:marBottom w:val="0"/>
                  <w:divBdr>
                    <w:top w:val="none" w:sz="0" w:space="0" w:color="auto"/>
                    <w:left w:val="none" w:sz="0" w:space="0" w:color="auto"/>
                    <w:bottom w:val="none" w:sz="0" w:space="0" w:color="auto"/>
                    <w:right w:val="none" w:sz="0" w:space="0" w:color="auto"/>
                  </w:divBdr>
                </w:div>
                <w:div w:id="21786486">
                  <w:marLeft w:val="0"/>
                  <w:marRight w:val="0"/>
                  <w:marTop w:val="0"/>
                  <w:marBottom w:val="0"/>
                  <w:divBdr>
                    <w:top w:val="none" w:sz="0" w:space="0" w:color="auto"/>
                    <w:left w:val="none" w:sz="0" w:space="0" w:color="auto"/>
                    <w:bottom w:val="none" w:sz="0" w:space="0" w:color="auto"/>
                    <w:right w:val="none" w:sz="0" w:space="0" w:color="auto"/>
                  </w:divBdr>
                </w:div>
              </w:divsChild>
            </w:div>
            <w:div w:id="233198211">
              <w:marLeft w:val="0"/>
              <w:marRight w:val="0"/>
              <w:marTop w:val="0"/>
              <w:marBottom w:val="0"/>
              <w:divBdr>
                <w:top w:val="none" w:sz="0" w:space="0" w:color="auto"/>
                <w:left w:val="none" w:sz="0" w:space="0" w:color="auto"/>
                <w:bottom w:val="none" w:sz="0" w:space="0" w:color="auto"/>
                <w:right w:val="none" w:sz="0" w:space="0" w:color="auto"/>
              </w:divBdr>
              <w:divsChild>
                <w:div w:id="1498501203">
                  <w:marLeft w:val="0"/>
                  <w:marRight w:val="0"/>
                  <w:marTop w:val="0"/>
                  <w:marBottom w:val="0"/>
                  <w:divBdr>
                    <w:top w:val="none" w:sz="0" w:space="0" w:color="auto"/>
                    <w:left w:val="none" w:sz="0" w:space="0" w:color="auto"/>
                    <w:bottom w:val="none" w:sz="0" w:space="0" w:color="auto"/>
                    <w:right w:val="none" w:sz="0" w:space="0" w:color="auto"/>
                  </w:divBdr>
                </w:div>
                <w:div w:id="682979308">
                  <w:marLeft w:val="0"/>
                  <w:marRight w:val="0"/>
                  <w:marTop w:val="0"/>
                  <w:marBottom w:val="0"/>
                  <w:divBdr>
                    <w:top w:val="none" w:sz="0" w:space="0" w:color="auto"/>
                    <w:left w:val="none" w:sz="0" w:space="0" w:color="auto"/>
                    <w:bottom w:val="none" w:sz="0" w:space="0" w:color="auto"/>
                    <w:right w:val="none" w:sz="0" w:space="0" w:color="auto"/>
                  </w:divBdr>
                </w:div>
                <w:div w:id="1555969027">
                  <w:marLeft w:val="0"/>
                  <w:marRight w:val="0"/>
                  <w:marTop w:val="0"/>
                  <w:marBottom w:val="0"/>
                  <w:divBdr>
                    <w:top w:val="none" w:sz="0" w:space="0" w:color="auto"/>
                    <w:left w:val="none" w:sz="0" w:space="0" w:color="auto"/>
                    <w:bottom w:val="none" w:sz="0" w:space="0" w:color="auto"/>
                    <w:right w:val="none" w:sz="0" w:space="0" w:color="auto"/>
                  </w:divBdr>
                </w:div>
                <w:div w:id="1982803511">
                  <w:marLeft w:val="0"/>
                  <w:marRight w:val="0"/>
                  <w:marTop w:val="0"/>
                  <w:marBottom w:val="0"/>
                  <w:divBdr>
                    <w:top w:val="none" w:sz="0" w:space="0" w:color="auto"/>
                    <w:left w:val="none" w:sz="0" w:space="0" w:color="auto"/>
                    <w:bottom w:val="none" w:sz="0" w:space="0" w:color="auto"/>
                    <w:right w:val="none" w:sz="0" w:space="0" w:color="auto"/>
                  </w:divBdr>
                </w:div>
                <w:div w:id="2038653155">
                  <w:marLeft w:val="0"/>
                  <w:marRight w:val="0"/>
                  <w:marTop w:val="0"/>
                  <w:marBottom w:val="0"/>
                  <w:divBdr>
                    <w:top w:val="none" w:sz="0" w:space="0" w:color="auto"/>
                    <w:left w:val="none" w:sz="0" w:space="0" w:color="auto"/>
                    <w:bottom w:val="none" w:sz="0" w:space="0" w:color="auto"/>
                    <w:right w:val="none" w:sz="0" w:space="0" w:color="auto"/>
                  </w:divBdr>
                </w:div>
                <w:div w:id="471560472">
                  <w:marLeft w:val="0"/>
                  <w:marRight w:val="0"/>
                  <w:marTop w:val="0"/>
                  <w:marBottom w:val="0"/>
                  <w:divBdr>
                    <w:top w:val="none" w:sz="0" w:space="0" w:color="auto"/>
                    <w:left w:val="none" w:sz="0" w:space="0" w:color="auto"/>
                    <w:bottom w:val="none" w:sz="0" w:space="0" w:color="auto"/>
                    <w:right w:val="none" w:sz="0" w:space="0" w:color="auto"/>
                  </w:divBdr>
                </w:div>
                <w:div w:id="1210727525">
                  <w:marLeft w:val="0"/>
                  <w:marRight w:val="0"/>
                  <w:marTop w:val="0"/>
                  <w:marBottom w:val="0"/>
                  <w:divBdr>
                    <w:top w:val="none" w:sz="0" w:space="0" w:color="auto"/>
                    <w:left w:val="none" w:sz="0" w:space="0" w:color="auto"/>
                    <w:bottom w:val="none" w:sz="0" w:space="0" w:color="auto"/>
                    <w:right w:val="none" w:sz="0" w:space="0" w:color="auto"/>
                  </w:divBdr>
                </w:div>
                <w:div w:id="1976636174">
                  <w:marLeft w:val="0"/>
                  <w:marRight w:val="0"/>
                  <w:marTop w:val="0"/>
                  <w:marBottom w:val="0"/>
                  <w:divBdr>
                    <w:top w:val="none" w:sz="0" w:space="0" w:color="auto"/>
                    <w:left w:val="none" w:sz="0" w:space="0" w:color="auto"/>
                    <w:bottom w:val="none" w:sz="0" w:space="0" w:color="auto"/>
                    <w:right w:val="none" w:sz="0" w:space="0" w:color="auto"/>
                  </w:divBdr>
                </w:div>
                <w:div w:id="211889986">
                  <w:marLeft w:val="0"/>
                  <w:marRight w:val="0"/>
                  <w:marTop w:val="0"/>
                  <w:marBottom w:val="0"/>
                  <w:divBdr>
                    <w:top w:val="none" w:sz="0" w:space="0" w:color="auto"/>
                    <w:left w:val="none" w:sz="0" w:space="0" w:color="auto"/>
                    <w:bottom w:val="none" w:sz="0" w:space="0" w:color="auto"/>
                    <w:right w:val="none" w:sz="0" w:space="0" w:color="auto"/>
                  </w:divBdr>
                </w:div>
              </w:divsChild>
            </w:div>
            <w:div w:id="1984385822">
              <w:marLeft w:val="0"/>
              <w:marRight w:val="0"/>
              <w:marTop w:val="0"/>
              <w:marBottom w:val="0"/>
              <w:divBdr>
                <w:top w:val="none" w:sz="0" w:space="0" w:color="auto"/>
                <w:left w:val="none" w:sz="0" w:space="0" w:color="auto"/>
                <w:bottom w:val="none" w:sz="0" w:space="0" w:color="auto"/>
                <w:right w:val="none" w:sz="0" w:space="0" w:color="auto"/>
              </w:divBdr>
              <w:divsChild>
                <w:div w:id="387610078">
                  <w:marLeft w:val="0"/>
                  <w:marRight w:val="0"/>
                  <w:marTop w:val="0"/>
                  <w:marBottom w:val="0"/>
                  <w:divBdr>
                    <w:top w:val="none" w:sz="0" w:space="0" w:color="auto"/>
                    <w:left w:val="none" w:sz="0" w:space="0" w:color="auto"/>
                    <w:bottom w:val="none" w:sz="0" w:space="0" w:color="auto"/>
                    <w:right w:val="none" w:sz="0" w:space="0" w:color="auto"/>
                  </w:divBdr>
                </w:div>
                <w:div w:id="750658729">
                  <w:marLeft w:val="0"/>
                  <w:marRight w:val="0"/>
                  <w:marTop w:val="0"/>
                  <w:marBottom w:val="0"/>
                  <w:divBdr>
                    <w:top w:val="none" w:sz="0" w:space="0" w:color="auto"/>
                    <w:left w:val="none" w:sz="0" w:space="0" w:color="auto"/>
                    <w:bottom w:val="none" w:sz="0" w:space="0" w:color="auto"/>
                    <w:right w:val="none" w:sz="0" w:space="0" w:color="auto"/>
                  </w:divBdr>
                  <w:divsChild>
                    <w:div w:id="1996912452">
                      <w:marLeft w:val="0"/>
                      <w:marRight w:val="0"/>
                      <w:marTop w:val="0"/>
                      <w:marBottom w:val="0"/>
                      <w:divBdr>
                        <w:top w:val="none" w:sz="0" w:space="0" w:color="auto"/>
                        <w:left w:val="none" w:sz="0" w:space="0" w:color="auto"/>
                        <w:bottom w:val="none" w:sz="0" w:space="0" w:color="auto"/>
                        <w:right w:val="none" w:sz="0" w:space="0" w:color="auto"/>
                      </w:divBdr>
                    </w:div>
                    <w:div w:id="205945380">
                      <w:marLeft w:val="0"/>
                      <w:marRight w:val="0"/>
                      <w:marTop w:val="0"/>
                      <w:marBottom w:val="0"/>
                      <w:divBdr>
                        <w:top w:val="none" w:sz="0" w:space="0" w:color="auto"/>
                        <w:left w:val="none" w:sz="0" w:space="0" w:color="auto"/>
                        <w:bottom w:val="none" w:sz="0" w:space="0" w:color="auto"/>
                        <w:right w:val="none" w:sz="0" w:space="0" w:color="auto"/>
                      </w:divBdr>
                    </w:div>
                    <w:div w:id="1877960533">
                      <w:marLeft w:val="0"/>
                      <w:marRight w:val="0"/>
                      <w:marTop w:val="0"/>
                      <w:marBottom w:val="0"/>
                      <w:divBdr>
                        <w:top w:val="none" w:sz="0" w:space="0" w:color="auto"/>
                        <w:left w:val="none" w:sz="0" w:space="0" w:color="auto"/>
                        <w:bottom w:val="none" w:sz="0" w:space="0" w:color="auto"/>
                        <w:right w:val="none" w:sz="0" w:space="0" w:color="auto"/>
                      </w:divBdr>
                    </w:div>
                    <w:div w:id="10092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3495">
              <w:marLeft w:val="0"/>
              <w:marRight w:val="0"/>
              <w:marTop w:val="0"/>
              <w:marBottom w:val="0"/>
              <w:divBdr>
                <w:top w:val="none" w:sz="0" w:space="0" w:color="auto"/>
                <w:left w:val="none" w:sz="0" w:space="0" w:color="auto"/>
                <w:bottom w:val="none" w:sz="0" w:space="0" w:color="auto"/>
                <w:right w:val="none" w:sz="0" w:space="0" w:color="auto"/>
              </w:divBdr>
              <w:divsChild>
                <w:div w:id="1425220992">
                  <w:marLeft w:val="0"/>
                  <w:marRight w:val="0"/>
                  <w:marTop w:val="0"/>
                  <w:marBottom w:val="0"/>
                  <w:divBdr>
                    <w:top w:val="none" w:sz="0" w:space="0" w:color="auto"/>
                    <w:left w:val="none" w:sz="0" w:space="0" w:color="auto"/>
                    <w:bottom w:val="none" w:sz="0" w:space="0" w:color="auto"/>
                    <w:right w:val="none" w:sz="0" w:space="0" w:color="auto"/>
                  </w:divBdr>
                </w:div>
                <w:div w:id="820972914">
                  <w:marLeft w:val="0"/>
                  <w:marRight w:val="0"/>
                  <w:marTop w:val="0"/>
                  <w:marBottom w:val="0"/>
                  <w:divBdr>
                    <w:top w:val="none" w:sz="0" w:space="0" w:color="auto"/>
                    <w:left w:val="none" w:sz="0" w:space="0" w:color="auto"/>
                    <w:bottom w:val="none" w:sz="0" w:space="0" w:color="auto"/>
                    <w:right w:val="none" w:sz="0" w:space="0" w:color="auto"/>
                  </w:divBdr>
                </w:div>
                <w:div w:id="17906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Antonescu</dc:creator>
  <cp:keywords/>
  <dc:description/>
  <cp:lastModifiedBy>Marin Antonescu</cp:lastModifiedBy>
  <cp:revision>4</cp:revision>
  <dcterms:created xsi:type="dcterms:W3CDTF">2024-05-16T06:48:00Z</dcterms:created>
  <dcterms:modified xsi:type="dcterms:W3CDTF">2024-05-16T10:55:00Z</dcterms:modified>
</cp:coreProperties>
</file>